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DBF48" w14:textId="77777777" w:rsidR="00AC34FA" w:rsidRDefault="00AC34FA" w:rsidP="00710E9F"/>
    <w:p w14:paraId="2C6D093B" w14:textId="67030744" w:rsidR="00B62018" w:rsidRDefault="00B62018" w:rsidP="00B62018">
      <w:pPr>
        <w:pStyle w:val="Heading1"/>
      </w:pPr>
      <w:r>
        <w:rPr>
          <w:rStyle w:val="Strong"/>
          <w:b w:val="0"/>
          <w:bCs w:val="0"/>
        </w:rPr>
        <w:t>Hospitality Migration Guide</w:t>
      </w:r>
    </w:p>
    <w:p w14:paraId="6E07E15D" w14:textId="77777777" w:rsidR="00B62018" w:rsidRDefault="00B62018" w:rsidP="00B62018">
      <w:pPr>
        <w:pStyle w:val="Heading3"/>
      </w:pPr>
      <w:r>
        <w:t>Helping Restaurant Owners Navigate Employer-Sponsored Visas</w:t>
      </w:r>
    </w:p>
    <w:p w14:paraId="3F5DB12F" w14:textId="77777777" w:rsidR="00B62018" w:rsidRDefault="009440BA" w:rsidP="00B62018">
      <w:r>
        <w:pict w14:anchorId="626E143B">
          <v:rect id="_x0000_i1025" style="width:0;height:1.5pt" o:hralign="center" o:hrstd="t" o:hr="t" fillcolor="#a0a0a0" stroked="f"/>
        </w:pict>
      </w:r>
    </w:p>
    <w:p w14:paraId="0863306B" w14:textId="77777777" w:rsidR="00B62018" w:rsidRDefault="00B62018" w:rsidP="00B62018">
      <w:pPr>
        <w:pStyle w:val="Heading2"/>
      </w:pPr>
      <w:r>
        <w:t>Why This Guide?</w:t>
      </w:r>
    </w:p>
    <w:p w14:paraId="60453244" w14:textId="77777777" w:rsidR="00B62018" w:rsidRDefault="00B62018" w:rsidP="00B62018">
      <w:pPr>
        <w:pStyle w:val="NormalWeb"/>
      </w:pPr>
      <w:r>
        <w:t>As a restaurant owner, finding and keeping skilled staff is one of the biggest challenges in Australia’s hospitality industry. Employer-sponsored visas are one way to address this skills shortage—allowing you to bring experienced chefs, cooks, and hospitality professionals into your business.</w:t>
      </w:r>
    </w:p>
    <w:p w14:paraId="16B5A15E" w14:textId="77777777" w:rsidR="00DC26DD" w:rsidRDefault="00B62018" w:rsidP="00B62018">
      <w:pPr>
        <w:pStyle w:val="NormalWeb"/>
      </w:pPr>
      <w:r>
        <w:t>This guide gives you an overview of:</w:t>
      </w:r>
    </w:p>
    <w:p w14:paraId="5386071F" w14:textId="27835026" w:rsidR="00DC26DD" w:rsidRDefault="00B62018" w:rsidP="00DC26DD">
      <w:pPr>
        <w:pStyle w:val="NormalWeb"/>
        <w:numPr>
          <w:ilvl w:val="0"/>
          <w:numId w:val="2"/>
        </w:numPr>
      </w:pPr>
      <w:r>
        <w:t xml:space="preserve">The </w:t>
      </w:r>
      <w:r>
        <w:rPr>
          <w:rStyle w:val="Strong"/>
        </w:rPr>
        <w:t>Subclass 482 – Skills in Demand Visa</w:t>
      </w:r>
      <w:r>
        <w:t xml:space="preserve"> (your primary option)</w:t>
      </w:r>
    </w:p>
    <w:p w14:paraId="0AD57B2A" w14:textId="77777777" w:rsidR="00DC26DD" w:rsidRDefault="00B62018" w:rsidP="00DC26DD">
      <w:pPr>
        <w:pStyle w:val="NormalWeb"/>
        <w:numPr>
          <w:ilvl w:val="0"/>
          <w:numId w:val="2"/>
        </w:numPr>
      </w:pPr>
      <w:r>
        <w:t xml:space="preserve">The </w:t>
      </w:r>
      <w:r>
        <w:rPr>
          <w:rStyle w:val="Strong"/>
        </w:rPr>
        <w:t>Subclass 186 – Employer Nomination Scheme</w:t>
      </w:r>
      <w:r>
        <w:t xml:space="preserve"> (for permanent residency pathways)</w:t>
      </w:r>
    </w:p>
    <w:p w14:paraId="59A639C9" w14:textId="4DCB49A7" w:rsidR="00B62018" w:rsidRDefault="00B62018" w:rsidP="00B62018">
      <w:pPr>
        <w:pStyle w:val="NormalWeb"/>
      </w:pPr>
      <w:r>
        <w:t>Key steps and requirements to help you prepare.</w:t>
      </w:r>
    </w:p>
    <w:p w14:paraId="5903C11D" w14:textId="77777777" w:rsidR="00B62018" w:rsidRDefault="009440BA" w:rsidP="00B62018">
      <w:r>
        <w:pict w14:anchorId="340AFEF0">
          <v:rect id="_x0000_i1026" style="width:0;height:1.5pt" o:hralign="center" o:hrstd="t" o:hr="t" fillcolor="#a0a0a0" stroked="f"/>
        </w:pict>
      </w:r>
    </w:p>
    <w:p w14:paraId="0014615C" w14:textId="548955D8" w:rsidR="00B62018" w:rsidRDefault="00B62018" w:rsidP="00B62018">
      <w:pPr>
        <w:pStyle w:val="Heading2"/>
      </w:pPr>
      <w:r>
        <w:t>Subclass 482 – Skills in Demand Visa (SID)</w:t>
      </w:r>
    </w:p>
    <w:p w14:paraId="28E7C883" w14:textId="77777777" w:rsidR="00B62018" w:rsidRDefault="00B62018" w:rsidP="00B62018">
      <w:pPr>
        <w:pStyle w:val="NormalWeb"/>
      </w:pPr>
      <w:r>
        <w:t xml:space="preserve">On 7 December 2024, the Department of Home Affairs introduced major changes to the employer-sponsored program. The former Temporary Skill Shortage (TSS) visa has now been replaced with the </w:t>
      </w:r>
      <w:r>
        <w:rPr>
          <w:rStyle w:val="Strong"/>
        </w:rPr>
        <w:t>Skills in Demand (SID) Visa</w:t>
      </w:r>
      <w:r>
        <w:t>—a more flexible and streamlined option for employers.</w:t>
      </w:r>
    </w:p>
    <w:p w14:paraId="5F040502" w14:textId="77777777" w:rsidR="00B62018" w:rsidRDefault="00B62018" w:rsidP="00B62018">
      <w:pPr>
        <w:pStyle w:val="NormalWeb"/>
      </w:pPr>
      <w:r>
        <w:t xml:space="preserve">This is the visa most restaurant owners will use to sponsor skilled overseas workers like </w:t>
      </w:r>
      <w:r>
        <w:rPr>
          <w:rStyle w:val="Strong"/>
        </w:rPr>
        <w:t>chefs</w:t>
      </w:r>
      <w:r>
        <w:t xml:space="preserve"> or </w:t>
      </w:r>
      <w:r>
        <w:rPr>
          <w:rStyle w:val="Strong"/>
        </w:rPr>
        <w:t>cooks</w:t>
      </w:r>
      <w:r>
        <w:t>.</w:t>
      </w:r>
    </w:p>
    <w:p w14:paraId="384106C7" w14:textId="77777777" w:rsidR="00B62018" w:rsidRDefault="009440BA" w:rsidP="00B62018">
      <w:r>
        <w:pict w14:anchorId="24E31F6C">
          <v:rect id="_x0000_i1027" style="width:0;height:1.5pt" o:hralign="center" o:hrstd="t" o:hr="t" fillcolor="#a0a0a0" stroked="f"/>
        </w:pict>
      </w:r>
    </w:p>
    <w:p w14:paraId="31ADCD18" w14:textId="02C6C445" w:rsidR="00B62018" w:rsidRDefault="00B62018" w:rsidP="00B62018">
      <w:pPr>
        <w:pStyle w:val="Heading3"/>
      </w:pPr>
      <w:r>
        <w:t>Key Features of the 482 (SID) Visa</w:t>
      </w:r>
    </w:p>
    <w:p w14:paraId="1853669D" w14:textId="77777777" w:rsidR="00DC26DD" w:rsidRDefault="00B62018" w:rsidP="00DC26DD">
      <w:pPr>
        <w:pStyle w:val="NormalWeb"/>
        <w:numPr>
          <w:ilvl w:val="0"/>
          <w:numId w:val="3"/>
        </w:numPr>
      </w:pPr>
      <w:r>
        <w:rPr>
          <w:rStyle w:val="Strong"/>
        </w:rPr>
        <w:t>Flexible eligibility</w:t>
      </w:r>
      <w:r>
        <w:t xml:space="preserve"> – only 1 year of relevant work experience needed (reduced from 2 years).</w:t>
      </w:r>
    </w:p>
    <w:p w14:paraId="074382FA" w14:textId="77777777" w:rsidR="00DC26DD" w:rsidRDefault="00B62018" w:rsidP="00DC26DD">
      <w:pPr>
        <w:pStyle w:val="NormalWeb"/>
        <w:numPr>
          <w:ilvl w:val="0"/>
          <w:numId w:val="3"/>
        </w:numPr>
      </w:pPr>
      <w:r>
        <w:rPr>
          <w:rStyle w:val="Strong"/>
        </w:rPr>
        <w:t>Up to 4 years stay</w:t>
      </w:r>
      <w:r>
        <w:t xml:space="preserve"> – employers can nominate workers for a visa of up to 4 years.</w:t>
      </w:r>
    </w:p>
    <w:p w14:paraId="096B4CAB" w14:textId="77777777" w:rsidR="00DC26DD" w:rsidRDefault="00B62018" w:rsidP="00DC26DD">
      <w:pPr>
        <w:pStyle w:val="NormalWeb"/>
        <w:numPr>
          <w:ilvl w:val="0"/>
          <w:numId w:val="3"/>
        </w:numPr>
      </w:pPr>
      <w:r>
        <w:rPr>
          <w:rStyle w:val="Strong"/>
        </w:rPr>
        <w:t>Pathway to PR</w:t>
      </w:r>
      <w:r>
        <w:t xml:space="preserve"> – time spent on the 482 can now count toward permanent residency under the Subclass 186 visa.</w:t>
      </w:r>
    </w:p>
    <w:p w14:paraId="73A1F286" w14:textId="7577A113" w:rsidR="00B62018" w:rsidRDefault="00B62018" w:rsidP="00DC26DD">
      <w:pPr>
        <w:pStyle w:val="NormalWeb"/>
        <w:numPr>
          <w:ilvl w:val="0"/>
          <w:numId w:val="3"/>
        </w:numPr>
      </w:pPr>
      <w:r>
        <w:rPr>
          <w:rStyle w:val="Strong"/>
        </w:rPr>
        <w:t>Job security for workers</w:t>
      </w:r>
      <w:r>
        <w:t xml:space="preserve"> – employees have more time to find a new sponsor if their employment ends.</w:t>
      </w:r>
    </w:p>
    <w:p w14:paraId="26E1F298" w14:textId="77777777" w:rsidR="00B62018" w:rsidRDefault="009440BA" w:rsidP="00B62018">
      <w:r>
        <w:pict w14:anchorId="38392ABB">
          <v:rect id="_x0000_i1028" style="width:0;height:1.5pt" o:hralign="center" o:hrstd="t" o:hr="t" fillcolor="#a0a0a0" stroked="f"/>
        </w:pict>
      </w:r>
    </w:p>
    <w:p w14:paraId="45248B0F" w14:textId="2FC45A17" w:rsidR="00B62018" w:rsidRDefault="00B62018" w:rsidP="00B62018">
      <w:pPr>
        <w:pStyle w:val="Heading3"/>
      </w:pPr>
      <w:r>
        <w:lastRenderedPageBreak/>
        <w:t>The Core Skills Pathway – For Restaurants</w:t>
      </w:r>
    </w:p>
    <w:p w14:paraId="25F7901F" w14:textId="77777777" w:rsidR="00B62018" w:rsidRDefault="00B62018" w:rsidP="00B62018">
      <w:pPr>
        <w:pStyle w:val="NormalWeb"/>
      </w:pPr>
      <w:r>
        <w:t xml:space="preserve">For hospitality businesses, the </w:t>
      </w:r>
      <w:r>
        <w:rPr>
          <w:rStyle w:val="Strong"/>
        </w:rPr>
        <w:t>Core Skills Pathway</w:t>
      </w:r>
      <w:r>
        <w:t xml:space="preserve"> is the relevant stream under the SID program.</w:t>
      </w:r>
    </w:p>
    <w:p w14:paraId="6CAAD957" w14:textId="77777777" w:rsidR="00DC26DD" w:rsidRDefault="00B62018" w:rsidP="00B62018">
      <w:pPr>
        <w:pStyle w:val="NormalWeb"/>
        <w:rPr>
          <w:rStyle w:val="Strong"/>
        </w:rPr>
      </w:pPr>
      <w:r>
        <w:rPr>
          <w:rStyle w:val="Strong"/>
        </w:rPr>
        <w:t>Requirements for Employers</w:t>
      </w:r>
    </w:p>
    <w:p w14:paraId="26EB5554" w14:textId="0D6FE96C" w:rsidR="00DC26DD" w:rsidRDefault="00B62018" w:rsidP="00DC26DD">
      <w:pPr>
        <w:pStyle w:val="NormalWeb"/>
        <w:numPr>
          <w:ilvl w:val="0"/>
          <w:numId w:val="4"/>
        </w:numPr>
      </w:pPr>
      <w:r>
        <w:t xml:space="preserve">Your nominated occupation must be on the </w:t>
      </w:r>
      <w:r>
        <w:rPr>
          <w:rStyle w:val="Strong"/>
        </w:rPr>
        <w:t>Consolidated Sponsored Occupations List (CSOL)</w:t>
      </w:r>
      <w:r>
        <w:t xml:space="preserve"> – Chefs and Cooks are included.</w:t>
      </w:r>
    </w:p>
    <w:p w14:paraId="3B507645" w14:textId="77777777" w:rsidR="00DC26DD" w:rsidRDefault="00B62018" w:rsidP="00DC26DD">
      <w:pPr>
        <w:pStyle w:val="NormalWeb"/>
        <w:numPr>
          <w:ilvl w:val="0"/>
          <w:numId w:val="4"/>
        </w:numPr>
      </w:pPr>
      <w:r>
        <w:t xml:space="preserve">Offer a </w:t>
      </w:r>
      <w:r>
        <w:rPr>
          <w:rStyle w:val="Strong"/>
        </w:rPr>
        <w:t>minimum salary</w:t>
      </w:r>
      <w:r>
        <w:t xml:space="preserve"> of AUD $73,150 + 11.5% superannuation (subject to annual updates).</w:t>
      </w:r>
    </w:p>
    <w:p w14:paraId="3983A182" w14:textId="77777777" w:rsidR="00DC26DD" w:rsidRDefault="00B62018" w:rsidP="00DC26DD">
      <w:pPr>
        <w:pStyle w:val="NormalWeb"/>
        <w:numPr>
          <w:ilvl w:val="0"/>
          <w:numId w:val="4"/>
        </w:numPr>
      </w:pPr>
      <w:r>
        <w:t xml:space="preserve">Undertake </w:t>
      </w:r>
      <w:r>
        <w:rPr>
          <w:rStyle w:val="Strong"/>
        </w:rPr>
        <w:t>Labour Market Testing (LMT)</w:t>
      </w:r>
      <w:r>
        <w:t xml:space="preserve"> – advertise the position for 28 days on at least two national job platforms (Seek, Indeed, LinkedIn, CareerOne).</w:t>
      </w:r>
    </w:p>
    <w:p w14:paraId="4CA7F699" w14:textId="77777777" w:rsidR="00DC26DD" w:rsidRDefault="00B62018" w:rsidP="00DC26DD">
      <w:pPr>
        <w:pStyle w:val="NormalWeb"/>
        <w:numPr>
          <w:ilvl w:val="0"/>
          <w:numId w:val="4"/>
        </w:numPr>
      </w:pPr>
      <w:r>
        <w:t xml:space="preserve">Demonstrate the position is </w:t>
      </w:r>
      <w:r>
        <w:rPr>
          <w:rStyle w:val="Strong"/>
        </w:rPr>
        <w:t>genuine and necessary</w:t>
      </w:r>
      <w:r>
        <w:t xml:space="preserve"> for your business.</w:t>
      </w:r>
    </w:p>
    <w:p w14:paraId="2560CEA7" w14:textId="37E7A4BF" w:rsidR="00B62018" w:rsidRDefault="00B62018" w:rsidP="00DC26DD">
      <w:pPr>
        <w:pStyle w:val="NormalWeb"/>
        <w:numPr>
          <w:ilvl w:val="0"/>
          <w:numId w:val="4"/>
        </w:numPr>
      </w:pPr>
      <w:r>
        <w:t xml:space="preserve">Pay the </w:t>
      </w:r>
      <w:r>
        <w:rPr>
          <w:rStyle w:val="Strong"/>
        </w:rPr>
        <w:t>Skilling Australians Fund (SAF) levy</w:t>
      </w:r>
      <w:r>
        <w:t>:</w:t>
      </w:r>
    </w:p>
    <w:p w14:paraId="0DE4AAE6" w14:textId="77777777" w:rsidR="00B62018" w:rsidRDefault="00B62018" w:rsidP="00B62018">
      <w:pPr>
        <w:pStyle w:val="NormalWeb"/>
        <w:numPr>
          <w:ilvl w:val="0"/>
          <w:numId w:val="1"/>
        </w:numPr>
      </w:pPr>
      <w:r>
        <w:t>$1,200 per year (business turnover under $10M)</w:t>
      </w:r>
    </w:p>
    <w:p w14:paraId="187CDEF2" w14:textId="77777777" w:rsidR="00B62018" w:rsidRDefault="00B62018" w:rsidP="00B62018">
      <w:pPr>
        <w:pStyle w:val="NormalWeb"/>
        <w:numPr>
          <w:ilvl w:val="0"/>
          <w:numId w:val="1"/>
        </w:numPr>
      </w:pPr>
      <w:r>
        <w:t>$1,800 per year (business turnover over $10M)</w:t>
      </w:r>
    </w:p>
    <w:p w14:paraId="72A0DA5B" w14:textId="77777777" w:rsidR="001273D9" w:rsidRDefault="00B62018" w:rsidP="00B62018">
      <w:pPr>
        <w:pStyle w:val="NormalWeb"/>
        <w:rPr>
          <w:rStyle w:val="Strong"/>
        </w:rPr>
      </w:pPr>
      <w:r>
        <w:rPr>
          <w:rStyle w:val="Strong"/>
        </w:rPr>
        <w:t>Requirements for Employees</w:t>
      </w:r>
    </w:p>
    <w:p w14:paraId="46ECFFFE" w14:textId="23B5FB0C" w:rsidR="001273D9" w:rsidRDefault="00B62018" w:rsidP="001273D9">
      <w:pPr>
        <w:pStyle w:val="NormalWeb"/>
        <w:numPr>
          <w:ilvl w:val="0"/>
          <w:numId w:val="5"/>
        </w:numPr>
      </w:pPr>
      <w:r>
        <w:t>Minimum of 1 year’s full-time work experience in the nominated role.</w:t>
      </w:r>
    </w:p>
    <w:p w14:paraId="3F725711" w14:textId="77777777" w:rsidR="001273D9" w:rsidRDefault="00B62018" w:rsidP="001273D9">
      <w:pPr>
        <w:pStyle w:val="NormalWeb"/>
        <w:numPr>
          <w:ilvl w:val="0"/>
          <w:numId w:val="5"/>
        </w:numPr>
      </w:pPr>
      <w:r>
        <w:t>Meet English language requirements (IELTS overall 5.0, no band less than 5, or equivalent).</w:t>
      </w:r>
    </w:p>
    <w:p w14:paraId="0981B5E5" w14:textId="4AB29105" w:rsidR="00B62018" w:rsidRDefault="00B62018" w:rsidP="001273D9">
      <w:pPr>
        <w:pStyle w:val="NormalWeb"/>
        <w:numPr>
          <w:ilvl w:val="0"/>
          <w:numId w:val="5"/>
        </w:numPr>
      </w:pPr>
      <w:r>
        <w:t>Pass health and character checks.</w:t>
      </w:r>
    </w:p>
    <w:p w14:paraId="502BCCB6" w14:textId="77777777" w:rsidR="00B62018" w:rsidRDefault="009440BA" w:rsidP="00B62018">
      <w:r>
        <w:pict w14:anchorId="04292021">
          <v:rect id="_x0000_i1029" style="width:0;height:1.5pt" o:hralign="center" o:hrstd="t" o:hr="t" fillcolor="#a0a0a0" stroked="f"/>
        </w:pict>
      </w:r>
    </w:p>
    <w:p w14:paraId="3B5936A3" w14:textId="44899F38" w:rsidR="00B62018" w:rsidRDefault="00B62018" w:rsidP="00B62018">
      <w:pPr>
        <w:pStyle w:val="Heading3"/>
      </w:pPr>
      <w:r>
        <w:t>3 Steps to the 482 Visa</w:t>
      </w:r>
    </w:p>
    <w:p w14:paraId="6891E0DB" w14:textId="0F735766" w:rsidR="00B62018" w:rsidRDefault="00B62018" w:rsidP="00B62018">
      <w:pPr>
        <w:pStyle w:val="NormalWeb"/>
      </w:pPr>
      <w:r>
        <w:t>1️</w:t>
      </w:r>
      <w:r>
        <w:rPr>
          <w:rFonts w:ascii="Tahoma" w:hAnsi="Tahoma" w:cs="Tahoma"/>
        </w:rPr>
        <w:t>⃣</w:t>
      </w:r>
      <w:r>
        <w:t xml:space="preserve"> </w:t>
      </w:r>
      <w:r w:rsidR="001273D9">
        <w:t xml:space="preserve">  </w:t>
      </w:r>
      <w:r>
        <w:rPr>
          <w:rStyle w:val="Strong"/>
        </w:rPr>
        <w:t>Sponsorship Approval</w:t>
      </w:r>
      <w:r>
        <w:br/>
        <w:t>Your business must be approved as a Standard Business Sponsor (valid for 5 years).</w:t>
      </w:r>
    </w:p>
    <w:p w14:paraId="3F6C2300" w14:textId="4FB4549A" w:rsidR="00B62018" w:rsidRDefault="00B62018" w:rsidP="00B62018">
      <w:pPr>
        <w:pStyle w:val="NormalWeb"/>
      </w:pPr>
      <w:r>
        <w:t>2️</w:t>
      </w:r>
      <w:r>
        <w:rPr>
          <w:rFonts w:ascii="Tahoma" w:hAnsi="Tahoma" w:cs="Tahoma"/>
        </w:rPr>
        <w:t>⃣</w:t>
      </w:r>
      <w:r>
        <w:t xml:space="preserve"> </w:t>
      </w:r>
      <w:r w:rsidR="001273D9">
        <w:t xml:space="preserve">  </w:t>
      </w:r>
      <w:r>
        <w:rPr>
          <w:rStyle w:val="Strong"/>
        </w:rPr>
        <w:t>Nomination</w:t>
      </w:r>
      <w:r>
        <w:br/>
        <w:t>You nominate the role (Chef/Cook) and demonstrate why it’s essential for your operations.</w:t>
      </w:r>
    </w:p>
    <w:p w14:paraId="328790FD" w14:textId="2E002934" w:rsidR="00B62018" w:rsidRDefault="00B62018" w:rsidP="00B62018">
      <w:pPr>
        <w:pStyle w:val="NormalWeb"/>
      </w:pPr>
      <w:r>
        <w:t>3️</w:t>
      </w:r>
      <w:r>
        <w:rPr>
          <w:rFonts w:ascii="Tahoma" w:hAnsi="Tahoma" w:cs="Tahoma"/>
        </w:rPr>
        <w:t>⃣</w:t>
      </w:r>
      <w:r>
        <w:t xml:space="preserve"> </w:t>
      </w:r>
      <w:r w:rsidR="001273D9">
        <w:t xml:space="preserve">  </w:t>
      </w:r>
      <w:r>
        <w:rPr>
          <w:rStyle w:val="Strong"/>
        </w:rPr>
        <w:t>Visa Application</w:t>
      </w:r>
      <w:r>
        <w:br/>
        <w:t>The overseas worker applies for their visa, providing evidence of skills, qualifications, and English proficiency.</w:t>
      </w:r>
    </w:p>
    <w:p w14:paraId="15D21986" w14:textId="77777777" w:rsidR="00B62018" w:rsidRDefault="009440BA" w:rsidP="00B62018">
      <w:r>
        <w:pict w14:anchorId="38C23D73">
          <v:rect id="_x0000_i1030" style="width:0;height:1.5pt" o:hralign="center" o:hrstd="t" o:hr="t" fillcolor="#a0a0a0" stroked="f"/>
        </w:pict>
      </w:r>
    </w:p>
    <w:p w14:paraId="3829D477" w14:textId="58842582" w:rsidR="00B62018" w:rsidRDefault="00B62018" w:rsidP="00B62018">
      <w:pPr>
        <w:pStyle w:val="Heading2"/>
      </w:pPr>
      <w:r>
        <w:t>Subclass 186 – Employer Nomination Scheme (ENS)</w:t>
      </w:r>
    </w:p>
    <w:p w14:paraId="37C8A835" w14:textId="77777777" w:rsidR="00B62018" w:rsidRDefault="00B62018" w:rsidP="00B62018">
      <w:pPr>
        <w:pStyle w:val="NormalWeb"/>
      </w:pPr>
      <w:r>
        <w:rPr>
          <w:rStyle w:val="Emphasis"/>
        </w:rPr>
        <w:t>A pathway to permanent residence for your staff</w:t>
      </w:r>
    </w:p>
    <w:p w14:paraId="27E9BDF7" w14:textId="77777777" w:rsidR="00B62018" w:rsidRDefault="00B62018" w:rsidP="00B62018">
      <w:pPr>
        <w:pStyle w:val="NormalWeb"/>
      </w:pPr>
      <w:r>
        <w:t xml:space="preserve">Many employees sponsored on a 482 visa will want to transition to permanent residency. The </w:t>
      </w:r>
      <w:r>
        <w:rPr>
          <w:rStyle w:val="Strong"/>
        </w:rPr>
        <w:t>Subclass 186 Employer Nomination Scheme (ENS)</w:t>
      </w:r>
      <w:r>
        <w:t xml:space="preserve"> allows this.</w:t>
      </w:r>
    </w:p>
    <w:p w14:paraId="4D2975DC" w14:textId="77777777" w:rsidR="00B62018" w:rsidRDefault="00B62018" w:rsidP="00B62018">
      <w:pPr>
        <w:pStyle w:val="NormalWeb"/>
      </w:pPr>
      <w:r>
        <w:lastRenderedPageBreak/>
        <w:t xml:space="preserve">For most restaurants, the </w:t>
      </w:r>
      <w:r>
        <w:rPr>
          <w:rStyle w:val="Strong"/>
        </w:rPr>
        <w:t>Temporary Residence Transition (TRT) stream</w:t>
      </w:r>
      <w:r>
        <w:t xml:space="preserve"> applies.</w:t>
      </w:r>
    </w:p>
    <w:p w14:paraId="4A9B5D8D" w14:textId="77777777" w:rsidR="00B62018" w:rsidRDefault="00B62018" w:rsidP="00B62018">
      <w:pPr>
        <w:pStyle w:val="Heading3"/>
      </w:pPr>
      <w:r>
        <w:t>Key Points for Employers</w:t>
      </w:r>
    </w:p>
    <w:p w14:paraId="1036A4F5" w14:textId="77777777" w:rsidR="00F144CC" w:rsidRDefault="00B62018" w:rsidP="00F144CC">
      <w:pPr>
        <w:pStyle w:val="NormalWeb"/>
        <w:numPr>
          <w:ilvl w:val="0"/>
          <w:numId w:val="6"/>
        </w:numPr>
      </w:pPr>
      <w:r>
        <w:t xml:space="preserve">Nominate the same position the worker held under their 482 </w:t>
      </w:r>
      <w:proofErr w:type="gramStart"/>
      <w:r>
        <w:t>visa</w:t>
      </w:r>
      <w:proofErr w:type="gramEnd"/>
      <w:r>
        <w:t>.</w:t>
      </w:r>
    </w:p>
    <w:p w14:paraId="64B842ED" w14:textId="77777777" w:rsidR="00F144CC" w:rsidRDefault="00B62018" w:rsidP="00F144CC">
      <w:pPr>
        <w:pStyle w:val="NormalWeb"/>
        <w:numPr>
          <w:ilvl w:val="0"/>
          <w:numId w:val="6"/>
        </w:numPr>
      </w:pPr>
      <w:r>
        <w:t>Demonstrate your business is operating and can support the employee’s ongoing role.</w:t>
      </w:r>
    </w:p>
    <w:p w14:paraId="51FBB5B0" w14:textId="77777777" w:rsidR="00F144CC" w:rsidRDefault="00B62018" w:rsidP="00F144CC">
      <w:pPr>
        <w:pStyle w:val="NormalWeb"/>
        <w:numPr>
          <w:ilvl w:val="0"/>
          <w:numId w:val="6"/>
        </w:numPr>
      </w:pPr>
      <w:r>
        <w:t>Meet AMSR salary requirements ($73,150+ annually).</w:t>
      </w:r>
    </w:p>
    <w:p w14:paraId="4560C1E4" w14:textId="053B60C2" w:rsidR="00B62018" w:rsidRDefault="00B62018" w:rsidP="00F144CC">
      <w:pPr>
        <w:pStyle w:val="NormalWeb"/>
        <w:numPr>
          <w:ilvl w:val="0"/>
          <w:numId w:val="6"/>
        </w:numPr>
      </w:pPr>
      <w:r>
        <w:t>Pay the SAF levy again ($3,000 for turnover under $10M; $5,000 if over $10M).</w:t>
      </w:r>
    </w:p>
    <w:p w14:paraId="2BFB0F3D" w14:textId="77777777" w:rsidR="00B62018" w:rsidRDefault="00B62018" w:rsidP="00B62018">
      <w:pPr>
        <w:pStyle w:val="Heading3"/>
      </w:pPr>
      <w:r>
        <w:t>Key Points for Employees</w:t>
      </w:r>
    </w:p>
    <w:p w14:paraId="7DF1D005" w14:textId="77777777" w:rsidR="00F144CC" w:rsidRDefault="00B62018" w:rsidP="00F144CC">
      <w:pPr>
        <w:pStyle w:val="NormalWeb"/>
        <w:numPr>
          <w:ilvl w:val="0"/>
          <w:numId w:val="7"/>
        </w:numPr>
      </w:pPr>
      <w:r>
        <w:t>Held a 482 visa for at least 2 years.</w:t>
      </w:r>
    </w:p>
    <w:p w14:paraId="739B35EE" w14:textId="77777777" w:rsidR="00F144CC" w:rsidRDefault="00B62018" w:rsidP="00F144CC">
      <w:pPr>
        <w:pStyle w:val="NormalWeb"/>
        <w:numPr>
          <w:ilvl w:val="0"/>
          <w:numId w:val="7"/>
        </w:numPr>
      </w:pPr>
      <w:r>
        <w:t>Under 45 years of age (some exemptions apply).</w:t>
      </w:r>
    </w:p>
    <w:p w14:paraId="59844E9B" w14:textId="1049A066" w:rsidR="00B62018" w:rsidRDefault="00B62018" w:rsidP="00F144CC">
      <w:pPr>
        <w:pStyle w:val="NormalWeb"/>
        <w:numPr>
          <w:ilvl w:val="0"/>
          <w:numId w:val="7"/>
        </w:numPr>
      </w:pPr>
      <w:r>
        <w:t>English language proficiency: IELTS 6.0 in each band or equivalent.</w:t>
      </w:r>
    </w:p>
    <w:p w14:paraId="43C87A08" w14:textId="77777777" w:rsidR="00B62018" w:rsidRDefault="00B62018" w:rsidP="00B62018">
      <w:pPr>
        <w:pStyle w:val="NormalWeb"/>
      </w:pPr>
      <w:r>
        <w:t xml:space="preserve">This visa grants </w:t>
      </w:r>
      <w:r>
        <w:rPr>
          <w:rStyle w:val="Strong"/>
        </w:rPr>
        <w:t>Australian permanent residency</w:t>
      </w:r>
      <w:r>
        <w:t>, allowing employees to work, study, access Medicare, and eventually apply for citizenship.</w:t>
      </w:r>
    </w:p>
    <w:p w14:paraId="7CFE6A0E" w14:textId="77777777" w:rsidR="00B62018" w:rsidRDefault="009440BA" w:rsidP="00B62018">
      <w:r>
        <w:pict w14:anchorId="0EBC25BE">
          <v:rect id="_x0000_i1031" style="width:0;height:1.5pt" o:hralign="center" o:hrstd="t" o:hr="t" fillcolor="#a0a0a0" stroked="f"/>
        </w:pict>
      </w:r>
    </w:p>
    <w:p w14:paraId="4737A388" w14:textId="32EA9D42" w:rsidR="00B62018" w:rsidRDefault="00B62018" w:rsidP="00B62018">
      <w:pPr>
        <w:pStyle w:val="Heading2"/>
      </w:pPr>
      <w:r>
        <w:t>Why Use Employer-Sponsored Visas?</w:t>
      </w:r>
    </w:p>
    <w:p w14:paraId="5D94201F" w14:textId="77777777" w:rsidR="00F144CC" w:rsidRDefault="00B62018" w:rsidP="00F144CC">
      <w:pPr>
        <w:pStyle w:val="NormalWeb"/>
        <w:numPr>
          <w:ilvl w:val="0"/>
          <w:numId w:val="8"/>
        </w:numPr>
      </w:pPr>
      <w:r>
        <w:t>Access skilled staff in a tight labour market</w:t>
      </w:r>
    </w:p>
    <w:p w14:paraId="71C6E7EE" w14:textId="77777777" w:rsidR="00F144CC" w:rsidRDefault="00B62018" w:rsidP="00F144CC">
      <w:pPr>
        <w:pStyle w:val="NormalWeb"/>
        <w:numPr>
          <w:ilvl w:val="0"/>
          <w:numId w:val="8"/>
        </w:numPr>
      </w:pPr>
      <w:r>
        <w:t>Build long-term staff loyalty with a pathway to PR</w:t>
      </w:r>
    </w:p>
    <w:p w14:paraId="3C896967" w14:textId="3F77CB81" w:rsidR="00B62018" w:rsidRDefault="00B62018" w:rsidP="00F144CC">
      <w:pPr>
        <w:pStyle w:val="NormalWeb"/>
        <w:numPr>
          <w:ilvl w:val="0"/>
          <w:numId w:val="8"/>
        </w:numPr>
      </w:pPr>
      <w:r>
        <w:t>Support your business growth with qualified professionals</w:t>
      </w:r>
    </w:p>
    <w:p w14:paraId="7E9D7BD1" w14:textId="77777777" w:rsidR="00B62018" w:rsidRDefault="009440BA" w:rsidP="00B62018">
      <w:r>
        <w:pict w14:anchorId="6300B001">
          <v:rect id="_x0000_i1032" style="width:0;height:1.5pt" o:hralign="center" o:hrstd="t" o:hr="t" fillcolor="#a0a0a0" stroked="f"/>
        </w:pict>
      </w:r>
    </w:p>
    <w:p w14:paraId="7AA3F43D" w14:textId="5C95DA93" w:rsidR="00B62018" w:rsidRDefault="00B62018" w:rsidP="00B62018">
      <w:pPr>
        <w:pStyle w:val="Heading2"/>
      </w:pPr>
      <w:r>
        <w:t>Need Help?</w:t>
      </w:r>
    </w:p>
    <w:p w14:paraId="19958FB8" w14:textId="77777777" w:rsidR="00F144CC" w:rsidRDefault="00B62018" w:rsidP="00B62018">
      <w:pPr>
        <w:pStyle w:val="NormalWeb"/>
      </w:pPr>
      <w:r>
        <w:t>Employer sponsorship visas are complex, with strict compliance requirements for businesses. Our team of registered migration experts can:</w:t>
      </w:r>
    </w:p>
    <w:p w14:paraId="3E0ECCA5" w14:textId="70FC830D" w:rsidR="00F144CC" w:rsidRDefault="00B62018" w:rsidP="00F144CC">
      <w:pPr>
        <w:pStyle w:val="NormalWeb"/>
        <w:numPr>
          <w:ilvl w:val="0"/>
          <w:numId w:val="9"/>
        </w:numPr>
      </w:pPr>
      <w:r>
        <w:t>Guide you step by step through sponsorship, nomination, and visa processes.</w:t>
      </w:r>
    </w:p>
    <w:p w14:paraId="23DD69CF" w14:textId="77777777" w:rsidR="00F144CC" w:rsidRDefault="00B62018" w:rsidP="00F144CC">
      <w:pPr>
        <w:pStyle w:val="NormalWeb"/>
        <w:numPr>
          <w:ilvl w:val="0"/>
          <w:numId w:val="9"/>
        </w:numPr>
      </w:pPr>
      <w:r>
        <w:t>Ensure all legal requirements are met to avoid delays or refusals.</w:t>
      </w:r>
    </w:p>
    <w:p w14:paraId="7EDDB6FA" w14:textId="648A2C96" w:rsidR="00B62018" w:rsidRDefault="00B62018" w:rsidP="00F144CC">
      <w:pPr>
        <w:pStyle w:val="NormalWeb"/>
        <w:numPr>
          <w:ilvl w:val="0"/>
          <w:numId w:val="9"/>
        </w:numPr>
      </w:pPr>
      <w:r>
        <w:t>Assist in planning long-term staffing strategies, including permanent residency options.</w:t>
      </w:r>
    </w:p>
    <w:p w14:paraId="27543B7D" w14:textId="62084708" w:rsidR="009440BA" w:rsidRDefault="009440BA" w:rsidP="009440B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40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We will guide you through every step of the way, providing tailored support and unmatched know-how grounded in irreplaceable experience and knowledge, to ensure a seamless process and the best opportunity for a successful outcome. Please contact us and speak with Ian, Eileen or Kathy at 02 9411 6000 or email: </w:t>
      </w:r>
      <w:hyperlink r:id="rId7" w:history="1">
        <w:r w:rsidRPr="00244F5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info@australiamigrate.com</w:t>
        </w:r>
      </w:hyperlink>
    </w:p>
    <w:p w14:paraId="7C5CBF52" w14:textId="77777777" w:rsidR="009440BA" w:rsidRPr="009440BA" w:rsidRDefault="009440BA" w:rsidP="009440B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73AA2AB3" w14:textId="2E5733E1" w:rsidR="00E92C39" w:rsidRPr="00710E9F" w:rsidRDefault="00E92C39" w:rsidP="00B62018">
      <w:pPr>
        <w:spacing w:before="100" w:beforeAutospacing="1" w:after="100" w:afterAutospacing="1" w:line="240" w:lineRule="auto"/>
        <w:outlineLvl w:val="0"/>
      </w:pPr>
    </w:p>
    <w:sectPr w:rsidR="00E92C39" w:rsidRPr="00710E9F" w:rsidSect="00D10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B0BBA" w14:textId="77777777" w:rsidR="00710E9F" w:rsidRDefault="00710E9F" w:rsidP="00710E9F">
      <w:pPr>
        <w:spacing w:after="0" w:line="240" w:lineRule="auto"/>
      </w:pPr>
      <w:r>
        <w:separator/>
      </w:r>
    </w:p>
  </w:endnote>
  <w:endnote w:type="continuationSeparator" w:id="0">
    <w:p w14:paraId="67AFEB9F" w14:textId="77777777" w:rsidR="00710E9F" w:rsidRDefault="00710E9F" w:rsidP="0071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BDD2" w14:textId="77777777" w:rsidR="00617A64" w:rsidRDefault="00617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81A7" w14:textId="798B73ED" w:rsidR="003B6C4F" w:rsidRDefault="003B6C4F" w:rsidP="00D47BAC">
    <w:pPr>
      <w:pStyle w:val="Header"/>
      <w:rPr>
        <w:rFonts w:ascii="Optima" w:eastAsia="Times New Roman" w:hAnsi="Optima" w:cs="Times New Roman"/>
        <w:lang w:eastAsia="en-AU"/>
      </w:rPr>
    </w:pPr>
    <w:r w:rsidRPr="003B6C4F">
      <w:rPr>
        <w:color w:val="009BD8"/>
        <w:sz w:val="26"/>
        <w:szCs w:val="26"/>
      </w:rPr>
      <w:t>www.australiamigrate.com</w:t>
    </w:r>
  </w:p>
  <w:p w14:paraId="1206D412" w14:textId="77777777" w:rsidR="00D47BAC" w:rsidRDefault="009440BA">
    <w:pPr>
      <w:pStyle w:val="Footer"/>
      <w:rPr>
        <w:rFonts w:ascii="Futura Md BT" w:eastAsia="Times New Roman" w:hAnsi="Futura Md BT" w:cs="Times New Roman"/>
        <w:sz w:val="20"/>
        <w:szCs w:val="20"/>
        <w:lang w:eastAsia="en-AU"/>
      </w:rPr>
    </w:pPr>
    <w:hyperlink r:id="rId1" w:history="1">
      <w:r w:rsidR="003B6C4F" w:rsidRPr="0092212C">
        <w:rPr>
          <w:rStyle w:val="Hyperlink"/>
          <w:rFonts w:ascii="Optima" w:eastAsia="Times New Roman" w:hAnsi="Optima" w:cs="Times New Roman"/>
          <w:color w:val="000000"/>
          <w:sz w:val="20"/>
          <w:szCs w:val="20"/>
          <w:u w:val="none"/>
          <w:lang w:eastAsia="en-AU"/>
        </w:rPr>
        <w:t>info@australiamigrate.com.au</w:t>
      </w:r>
    </w:hyperlink>
  </w:p>
  <w:p w14:paraId="66BADBC2" w14:textId="0E089010" w:rsidR="00710E9F" w:rsidRDefault="001A421B">
    <w:pPr>
      <w:pStyle w:val="Footer"/>
      <w:rPr>
        <w:rFonts w:ascii="Optima" w:hAnsi="Optima"/>
        <w:color w:val="000000"/>
        <w:sz w:val="20"/>
        <w:szCs w:val="20"/>
      </w:rPr>
    </w:pPr>
    <w:r w:rsidRPr="0092212C">
      <w:rPr>
        <w:rFonts w:ascii="Optima" w:eastAsia="Times New Roman" w:hAnsi="Optima" w:cs="Times New Roman"/>
        <w:sz w:val="20"/>
        <w:szCs w:val="20"/>
        <w:lang w:eastAsia="en-AU"/>
      </w:rPr>
      <w:t xml:space="preserve">Phone: </w:t>
    </w:r>
    <w:r w:rsidR="003B6C4F" w:rsidRPr="0092212C">
      <w:rPr>
        <w:rFonts w:ascii="Optima" w:eastAsia="Times New Roman" w:hAnsi="Optima" w:cs="Times New Roman"/>
        <w:sz w:val="20"/>
        <w:szCs w:val="20"/>
        <w:lang w:eastAsia="en-AU"/>
      </w:rPr>
      <w:t>+61 2 94116000</w:t>
    </w:r>
  </w:p>
  <w:p w14:paraId="39445FE8" w14:textId="0BC162C0" w:rsidR="00595919" w:rsidRDefault="00595919">
    <w:pPr>
      <w:pStyle w:val="Footer"/>
      <w:rPr>
        <w:rFonts w:ascii="Optima" w:hAnsi="Optima"/>
        <w:sz w:val="20"/>
        <w:szCs w:val="20"/>
      </w:rPr>
    </w:pPr>
    <w:r w:rsidRPr="00595919">
      <w:rPr>
        <w:rFonts w:ascii="Optima" w:hAnsi="Optima"/>
        <w:sz w:val="20"/>
        <w:szCs w:val="20"/>
      </w:rPr>
      <w:t>Suite 601, 10 Help Street, Chatswood, NSW 2067</w:t>
    </w:r>
  </w:p>
  <w:p w14:paraId="14F60957" w14:textId="48474A57" w:rsidR="00D47BAC" w:rsidRPr="00595919" w:rsidRDefault="00D47BAC" w:rsidP="00D47BAC">
    <w:pPr>
      <w:pStyle w:val="Footer"/>
      <w:rPr>
        <w:rFonts w:ascii="Optima" w:hAnsi="Optima"/>
        <w:color w:val="092A6D"/>
        <w:sz w:val="20"/>
        <w:szCs w:val="20"/>
      </w:rPr>
    </w:pPr>
    <w:r w:rsidRPr="0092212C">
      <w:rPr>
        <w:rFonts w:ascii="Optima" w:hAnsi="Optima"/>
        <w:color w:val="000000"/>
        <w:sz w:val="20"/>
        <w:szCs w:val="20"/>
      </w:rPr>
      <w:t>PO Box 1014 Chatswood NSW 2057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F1CF" w14:textId="77777777" w:rsidR="00617A64" w:rsidRDefault="00617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6CEB" w14:textId="77777777" w:rsidR="00710E9F" w:rsidRDefault="00710E9F" w:rsidP="00710E9F">
      <w:pPr>
        <w:spacing w:after="0" w:line="240" w:lineRule="auto"/>
      </w:pPr>
      <w:r>
        <w:separator/>
      </w:r>
    </w:p>
  </w:footnote>
  <w:footnote w:type="continuationSeparator" w:id="0">
    <w:p w14:paraId="687B3B5E" w14:textId="77777777" w:rsidR="00710E9F" w:rsidRDefault="00710E9F" w:rsidP="0071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115A" w14:textId="7F7061E8" w:rsidR="00617A64" w:rsidRDefault="009440BA">
    <w:pPr>
      <w:pStyle w:val="Header"/>
    </w:pPr>
    <w:r>
      <w:rPr>
        <w:noProof/>
      </w:rPr>
      <w:pict w14:anchorId="1568F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711705" o:spid="_x0000_s1052" type="#_x0000_t75" style="position:absolute;margin-left:0;margin-top:0;width:523.15pt;height:740pt;z-index:-251657216;mso-position-horizontal:center;mso-position-horizontal-relative:margin;mso-position-vertical:center;mso-position-vertical-relative:margin" o:allowincell="f">
          <v:imagedata r:id="rId1" o:title="background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6D2D" w14:textId="75F5400A" w:rsidR="00710E9F" w:rsidRDefault="009440BA" w:rsidP="00710E9F">
    <w:pPr>
      <w:pStyle w:val="Header"/>
      <w:jc w:val="center"/>
    </w:pPr>
    <w:r>
      <w:rPr>
        <w:noProof/>
      </w:rPr>
      <w:pict w14:anchorId="5CA6A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711706" o:spid="_x0000_s1053" type="#_x0000_t75" style="position:absolute;left:0;text-align:left;margin-left:0;margin-top:0;width:523.15pt;height:740pt;z-index:-251656192;mso-position-horizontal:center;mso-position-horizontal-relative:margin;mso-position-vertical:center;mso-position-vertical-relative:margin" o:allowincell="f">
          <v:imagedata r:id="rId1" o:title="background-01-01"/>
          <w10:wrap anchorx="margin" anchory="margin"/>
        </v:shape>
      </w:pict>
    </w:r>
    <w:r w:rsidR="007D4881">
      <w:rPr>
        <w:noProof/>
      </w:rPr>
      <w:drawing>
        <wp:inline distT="0" distB="0" distL="0" distR="0" wp14:anchorId="24965327" wp14:editId="4B49B080">
          <wp:extent cx="2634666" cy="6698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799" cy="67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5C8F8D" w14:textId="77777777" w:rsidR="003B6C4F" w:rsidRDefault="003B6C4F" w:rsidP="003B6C4F">
    <w:pPr>
      <w:pStyle w:val="Header"/>
      <w:jc w:val="center"/>
      <w:rPr>
        <w:color w:val="009BD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EE85" w14:textId="5C129FB1" w:rsidR="00617A64" w:rsidRDefault="009440BA">
    <w:pPr>
      <w:pStyle w:val="Header"/>
    </w:pPr>
    <w:r>
      <w:rPr>
        <w:noProof/>
      </w:rPr>
      <w:pict w14:anchorId="51853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711704" o:spid="_x0000_s1051" type="#_x0000_t75" style="position:absolute;margin-left:0;margin-top:0;width:523.15pt;height:740pt;z-index:-251658240;mso-position-horizontal:center;mso-position-horizontal-relative:margin;mso-position-vertical:center;mso-position-vertical-relative:margin" o:allowincell="f">
          <v:imagedata r:id="rId1" o:title="background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70D6"/>
    <w:multiLevelType w:val="hybridMultilevel"/>
    <w:tmpl w:val="0756D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16F8"/>
    <w:multiLevelType w:val="hybridMultilevel"/>
    <w:tmpl w:val="E07A3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A4B"/>
    <w:multiLevelType w:val="hybridMultilevel"/>
    <w:tmpl w:val="92B6F7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2FFD"/>
    <w:multiLevelType w:val="multilevel"/>
    <w:tmpl w:val="5AB4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01764"/>
    <w:multiLevelType w:val="hybridMultilevel"/>
    <w:tmpl w:val="11506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9BA"/>
    <w:multiLevelType w:val="hybridMultilevel"/>
    <w:tmpl w:val="31CCB3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B00BF"/>
    <w:multiLevelType w:val="hybridMultilevel"/>
    <w:tmpl w:val="B5226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8782B"/>
    <w:multiLevelType w:val="hybridMultilevel"/>
    <w:tmpl w:val="D7043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B3AA0"/>
    <w:multiLevelType w:val="hybridMultilevel"/>
    <w:tmpl w:val="AC5CD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9F"/>
    <w:rsid w:val="001273D9"/>
    <w:rsid w:val="00137E79"/>
    <w:rsid w:val="001A421B"/>
    <w:rsid w:val="001C5208"/>
    <w:rsid w:val="00266569"/>
    <w:rsid w:val="00272D14"/>
    <w:rsid w:val="0028346D"/>
    <w:rsid w:val="002A64C7"/>
    <w:rsid w:val="00315035"/>
    <w:rsid w:val="003B6C4F"/>
    <w:rsid w:val="00465763"/>
    <w:rsid w:val="0054537D"/>
    <w:rsid w:val="00595919"/>
    <w:rsid w:val="00617A64"/>
    <w:rsid w:val="00642A7E"/>
    <w:rsid w:val="00710E9F"/>
    <w:rsid w:val="007D4881"/>
    <w:rsid w:val="00806D17"/>
    <w:rsid w:val="0092212C"/>
    <w:rsid w:val="009440BA"/>
    <w:rsid w:val="009B20AC"/>
    <w:rsid w:val="009D69A4"/>
    <w:rsid w:val="00AC34FA"/>
    <w:rsid w:val="00B62018"/>
    <w:rsid w:val="00C75186"/>
    <w:rsid w:val="00D1073F"/>
    <w:rsid w:val="00D47BAC"/>
    <w:rsid w:val="00DC26DD"/>
    <w:rsid w:val="00E52BA0"/>
    <w:rsid w:val="00E92C39"/>
    <w:rsid w:val="00F144CC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2651AEA7"/>
  <w15:chartTrackingRefBased/>
  <w15:docId w15:val="{95091CFD-EC3C-4A3D-A570-B2415B93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6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9D6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9F"/>
  </w:style>
  <w:style w:type="paragraph" w:styleId="Footer">
    <w:name w:val="footer"/>
    <w:basedOn w:val="Normal"/>
    <w:link w:val="FooterChar"/>
    <w:uiPriority w:val="99"/>
    <w:unhideWhenUsed/>
    <w:rsid w:val="0071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E9F"/>
  </w:style>
  <w:style w:type="character" w:customStyle="1" w:styleId="Heading1Char">
    <w:name w:val="Heading 1 Char"/>
    <w:basedOn w:val="DefaultParagraphFont"/>
    <w:link w:val="Heading1"/>
    <w:uiPriority w:val="9"/>
    <w:rsid w:val="0071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0E9F"/>
    <w:rPr>
      <w:color w:val="0000FF"/>
      <w:u w:val="single"/>
    </w:rPr>
  </w:style>
  <w:style w:type="character" w:customStyle="1" w:styleId="il">
    <w:name w:val="il"/>
    <w:basedOn w:val="DefaultParagraphFont"/>
    <w:rsid w:val="00710E9F"/>
  </w:style>
  <w:style w:type="character" w:styleId="PlaceholderText">
    <w:name w:val="Placeholder Text"/>
    <w:basedOn w:val="DefaultParagraphFont"/>
    <w:uiPriority w:val="99"/>
    <w:semiHidden/>
    <w:rsid w:val="00D107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B6C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AC34F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69A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D69A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Emphasis">
    <w:name w:val="Emphasis"/>
    <w:basedOn w:val="DefaultParagraphFont"/>
    <w:uiPriority w:val="20"/>
    <w:qFormat/>
    <w:rsid w:val="009D69A4"/>
    <w:rPr>
      <w:i/>
      <w:iCs/>
    </w:rPr>
  </w:style>
  <w:style w:type="paragraph" w:styleId="ListParagraph">
    <w:name w:val="List Paragraph"/>
    <w:basedOn w:val="Normal"/>
    <w:uiPriority w:val="34"/>
    <w:qFormat/>
    <w:rsid w:val="0094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ustraliamigrat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traliamigrat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712</Words>
  <Characters>4010</Characters>
  <Application>Microsoft Office Word</Application>
  <DocSecurity>0</DocSecurity>
  <Lines>89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Bannerman</dc:creator>
  <cp:keywords/>
  <dc:description/>
  <cp:lastModifiedBy>Ian</cp:lastModifiedBy>
  <cp:revision>7</cp:revision>
  <cp:lastPrinted>2022-12-21T02:11:00Z</cp:lastPrinted>
  <dcterms:created xsi:type="dcterms:W3CDTF">2025-07-08T00:11:00Z</dcterms:created>
  <dcterms:modified xsi:type="dcterms:W3CDTF">2025-07-09T07:21:00Z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84ad665d-4b06-45a9-9e3a-cd8b07764a53</vt:lpwstr>
  </property>
</Properties>
</file>